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563B68" w:rsidRDefault="00CF3FA6" w:rsidP="00563B68">
      <w:pPr>
        <w:spacing w:after="0" w:line="240" w:lineRule="auto"/>
        <w:ind w:right="425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CF3FA6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Сидим дома с пользой «Занятия музыкой дома с ребенком»</w:t>
      </w:r>
      <w:r w:rsidRPr="00CF3FA6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br/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44DE35E" wp14:editId="6B1887F4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272490C1" wp14:editId="40D2125B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56170985" wp14:editId="4CD512B3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253B3FA3" wp14:editId="6D050530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Игры для развития слуха и ритма.</w:t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4A4EC62" wp14:editId="760D65CE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B0799ED" wp14:editId="6DA9104E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09E3803E" wp14:editId="77BB8065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A6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br/>
      </w:r>
    </w:p>
    <w:p w:rsidR="00563B68" w:rsidRDefault="00CF3FA6" w:rsidP="00563B68">
      <w:pPr>
        <w:spacing w:after="0" w:line="240" w:lineRule="auto"/>
        <w:ind w:right="425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</w:pPr>
      <w:r w:rsidRPr="00CF3FA6"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  <w:t>Для детей младшего возраста.</w:t>
      </w:r>
    </w:p>
    <w:p w:rsidR="00563B68" w:rsidRPr="00563B68" w:rsidRDefault="00CF3FA6" w:rsidP="00563B68">
      <w:pPr>
        <w:spacing w:after="0" w:line="240" w:lineRule="auto"/>
        <w:ind w:right="425"/>
        <w:jc w:val="center"/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</w:pPr>
      <w:r w:rsidRPr="00CF3FA6"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  <w:br/>
      </w:r>
      <w:r w:rsidR="00563B68"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563B68" w:rsidRPr="00563B68"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  <w:t>Цветкова Наталия Егоровна</w:t>
      </w:r>
    </w:p>
    <w:p w:rsidR="00563B68" w:rsidRPr="00563B68" w:rsidRDefault="00563B68" w:rsidP="00563B68">
      <w:pPr>
        <w:spacing w:after="0" w:line="240" w:lineRule="auto"/>
        <w:ind w:right="425"/>
        <w:jc w:val="right"/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</w:pPr>
      <w:r w:rsidRPr="00563B68"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  <w:t>Музыкальный руководитель</w:t>
      </w:r>
    </w:p>
    <w:p w:rsidR="00563B68" w:rsidRPr="00563B68" w:rsidRDefault="00563B68" w:rsidP="00563B68">
      <w:pPr>
        <w:spacing w:after="0" w:line="240" w:lineRule="auto"/>
        <w:ind w:right="425"/>
        <w:jc w:val="center"/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</w:pPr>
      <w:r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563B68">
        <w:rPr>
          <w:rFonts w:ascii="Cambria" w:eastAsia="DotumChe" w:hAnsi="Cambria" w:cs="Cambria"/>
          <w:b/>
          <w:color w:val="2F5496"/>
          <w:sz w:val="20"/>
          <w:szCs w:val="20"/>
          <w:lang w:eastAsia="ru-RU"/>
        </w:rPr>
        <w:t xml:space="preserve"> МДОУ «Детский сад № 124»</w:t>
      </w:r>
    </w:p>
    <w:p w:rsidR="00CF3FA6" w:rsidRPr="008E6C36" w:rsidRDefault="00563B68" w:rsidP="008E6C36">
      <w:pPr>
        <w:rPr>
          <w:color w:val="7030A0"/>
        </w:rPr>
      </w:pPr>
      <w:r w:rsidRPr="008E6C36">
        <w:rPr>
          <w:color w:val="7030A0"/>
        </w:rPr>
        <w:t xml:space="preserve">                                                                                                                               </w:t>
      </w:r>
      <w:r w:rsidR="008E6C36">
        <w:rPr>
          <w:color w:val="7030A0"/>
        </w:rPr>
        <w:t xml:space="preserve">    </w:t>
      </w:r>
      <w:r w:rsidRPr="008E6C36">
        <w:rPr>
          <w:color w:val="7030A0"/>
        </w:rPr>
        <w:t xml:space="preserve"> г. Ярославль</w:t>
      </w:r>
    </w:p>
    <w:p w:rsidR="00CF3FA6" w:rsidRPr="00563B68" w:rsidRDefault="00CF3FA6" w:rsidP="00E8041C">
      <w:pPr>
        <w:spacing w:after="0" w:line="240" w:lineRule="auto"/>
        <w:ind w:left="-426" w:right="850"/>
        <w:rPr>
          <w:color w:val="2F5496" w:themeColor="accent5" w:themeShade="BF"/>
          <w:sz w:val="24"/>
          <w:szCs w:val="24"/>
        </w:rPr>
      </w:pPr>
    </w:p>
    <w:p w:rsidR="00CF3FA6" w:rsidRPr="00563B68" w:rsidRDefault="00CF3FA6" w:rsidP="00E8041C">
      <w:pPr>
        <w:spacing w:after="0" w:line="240" w:lineRule="auto"/>
        <w:ind w:right="850"/>
        <w:rPr>
          <w:color w:val="2F5496" w:themeColor="accent5" w:themeShade="BF"/>
        </w:rPr>
      </w:pPr>
      <w:r w:rsidRPr="00563B68">
        <w:rPr>
          <w:b/>
          <w:color w:val="2F5496" w:themeColor="accent5" w:themeShade="BF"/>
        </w:rPr>
        <w:t>«Повтори за мной».</w:t>
      </w:r>
      <w:r w:rsidRPr="00563B68">
        <w:rPr>
          <w:b/>
          <w:color w:val="2F5496" w:themeColor="accent5" w:themeShade="BF"/>
        </w:rPr>
        <w:br/>
      </w:r>
      <w:r w:rsidRPr="00563B68">
        <w:rPr>
          <w:color w:val="2F5496" w:themeColor="accent5" w:themeShade="BF"/>
        </w:rPr>
        <w:t>Изображайте голоса животных.</w:t>
      </w:r>
      <w:r w:rsidRPr="00563B68">
        <w:rPr>
          <w:color w:val="2F5496" w:themeColor="accent5" w:themeShade="BF"/>
        </w:rPr>
        <w:br/>
        <w:t>Тоненько «пи-пи-пи» - мышка.</w:t>
      </w:r>
      <w:r w:rsidRPr="00563B68">
        <w:rPr>
          <w:color w:val="2F5496" w:themeColor="accent5" w:themeShade="BF"/>
        </w:rPr>
        <w:br/>
        <w:t>«Мяу» - игриво, сначала понижая, а потом повышая интонацию.</w:t>
      </w:r>
      <w:r w:rsidRPr="00563B68">
        <w:rPr>
          <w:color w:val="2F5496" w:themeColor="accent5" w:themeShade="BF"/>
        </w:rPr>
        <w:br/>
        <w:t>Отрывисто, громко - «гав-гав».</w:t>
      </w:r>
      <w:r w:rsidRPr="00563B68">
        <w:rPr>
          <w:color w:val="2F5496" w:themeColor="accent5" w:themeShade="BF"/>
        </w:rPr>
        <w:br/>
        <w:t>«Га-га-га» - каждый слог на новом звуке (уже маленький мотив!).</w:t>
      </w:r>
      <w:r w:rsidRPr="00563B68">
        <w:rPr>
          <w:color w:val="2F5496" w:themeColor="accent5" w:themeShade="BF"/>
        </w:rPr>
        <w:br/>
        <w:t>Даже годовалый малыш с удовольствием подхватит эту игру.</w:t>
      </w:r>
      <w:r w:rsidRPr="00563B68">
        <w:rPr>
          <w:color w:val="2F5496" w:themeColor="accent5" w:themeShade="BF"/>
        </w:rPr>
        <w:br/>
        <w:t>Главное, делать это артистично, с выразительной мимикой и весело.</w:t>
      </w:r>
      <w:r w:rsidRPr="00563B68">
        <w:rPr>
          <w:color w:val="2F5496" w:themeColor="accent5" w:themeShade="BF"/>
        </w:rPr>
        <w:br/>
        <w:t>Малышам постарше напомните о прогулке в лесу, позовите друг друга: «Ау!». Меняйте интонацию - то низкий голос, то высокий, протяжно или коротко.</w:t>
      </w:r>
      <w:r w:rsidRPr="00563B68">
        <w:rPr>
          <w:color w:val="2F5496" w:themeColor="accent5" w:themeShade="BF"/>
        </w:rPr>
        <w:br/>
      </w:r>
      <w:r w:rsidRPr="00563B68">
        <w:rPr>
          <w:color w:val="2F5496" w:themeColor="accent5" w:themeShade="BF"/>
        </w:rPr>
        <w:br/>
      </w:r>
      <w:r w:rsidRPr="00563B68">
        <w:rPr>
          <w:b/>
          <w:color w:val="2F5496" w:themeColor="accent5" w:themeShade="BF"/>
        </w:rPr>
        <w:t>«Самолёт».</w:t>
      </w:r>
      <w:r w:rsidRPr="00563B68">
        <w:rPr>
          <w:b/>
          <w:color w:val="2F5496" w:themeColor="accent5" w:themeShade="BF"/>
        </w:rPr>
        <w:br/>
      </w:r>
      <w:r w:rsidRPr="00563B68">
        <w:rPr>
          <w:color w:val="2F5496" w:themeColor="accent5" w:themeShade="BF"/>
        </w:rPr>
        <w:t>Поднимая руку вверх, показываете, как взлетает самолёт, и изображаете голосом, сначала низким, а затем всё выше: «У-У-У-у», и наоборот, когда самолётик приземляется. Можно так же «бросать камушки». Вы подкидываете на ладошке невидимый камень и озвучиваете, как он летит вверх (звук от низкого к высокому). У кого камушек взлетит выше?</w:t>
      </w:r>
    </w:p>
    <w:p w:rsidR="00CF3FA6" w:rsidRPr="00563B68" w:rsidRDefault="00CF3FA6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br/>
      </w:r>
      <w:r w:rsidRPr="00563B68">
        <w:rPr>
          <w:b/>
          <w:color w:val="2F5496" w:themeColor="accent5" w:themeShade="BF"/>
        </w:rPr>
        <w:t>«Аплодисменты»</w:t>
      </w:r>
      <w:r w:rsidRPr="00563B68">
        <w:rPr>
          <w:b/>
          <w:color w:val="2F5496" w:themeColor="accent5" w:themeShade="BF"/>
        </w:rPr>
        <w:br/>
      </w:r>
      <w:r w:rsidRPr="00563B68">
        <w:rPr>
          <w:color w:val="2F5496" w:themeColor="accent5" w:themeShade="BF"/>
        </w:rPr>
        <w:t>Вы прохлопываете ритм, а малыш пробует повторить. С каждым разом ритм должен усложняться. Вместе с хлопками проговаривайте сначала слова (например: «ма-ма», «ма-моч-ка»), а потом веселые стишки или потешки.</w:t>
      </w:r>
      <w:r w:rsidRPr="00563B68">
        <w:rPr>
          <w:color w:val="2F5496" w:themeColor="accent5" w:themeShade="BF"/>
        </w:rPr>
        <w:br/>
        <w:t>Эта игра отлично развивает не только чувство ритма, но также внимание и память.</w:t>
      </w:r>
    </w:p>
    <w:p w:rsidR="00380EDD" w:rsidRPr="00563B68" w:rsidRDefault="00380EDD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</w:p>
    <w:p w:rsidR="00380EDD" w:rsidRPr="00563B68" w:rsidRDefault="00380EDD" w:rsidP="00E8041C">
      <w:pPr>
        <w:spacing w:after="0" w:line="240" w:lineRule="auto"/>
        <w:ind w:right="850"/>
        <w:jc w:val="both"/>
        <w:rPr>
          <w:b/>
          <w:color w:val="2F5496" w:themeColor="accent5" w:themeShade="BF"/>
        </w:rPr>
      </w:pPr>
      <w:r w:rsidRPr="00563B68">
        <w:rPr>
          <w:b/>
          <w:color w:val="2F5496" w:themeColor="accent5" w:themeShade="BF"/>
        </w:rPr>
        <w:t>«Игра со стаканчиком»</w:t>
      </w:r>
    </w:p>
    <w:p w:rsidR="007E44AB" w:rsidRPr="00563B68" w:rsidRDefault="007E44AB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t xml:space="preserve">Возьмите одноразовые стаканчики, отстукивайте ритм на каждый слог потешки сначала вместе с ребенком, меняясь стаканчиками, </w:t>
      </w:r>
      <w:proofErr w:type="gramStart"/>
      <w:r w:rsidRPr="00563B68">
        <w:rPr>
          <w:color w:val="2F5496" w:themeColor="accent5" w:themeShade="BF"/>
        </w:rPr>
        <w:t>затем</w:t>
      </w:r>
      <w:proofErr w:type="gramEnd"/>
      <w:r w:rsidRPr="00563B68">
        <w:rPr>
          <w:color w:val="2F5496" w:themeColor="accent5" w:themeShade="BF"/>
        </w:rPr>
        <w:t xml:space="preserve"> когда ребенок выучит </w:t>
      </w:r>
      <w:r w:rsidR="005830DD" w:rsidRPr="00563B68">
        <w:rPr>
          <w:color w:val="2F5496" w:themeColor="accent5" w:themeShade="BF"/>
        </w:rPr>
        <w:t>слова, отстукивать</w:t>
      </w:r>
      <w:r w:rsidRPr="00563B68">
        <w:rPr>
          <w:color w:val="2F5496" w:themeColor="accent5" w:themeShade="BF"/>
        </w:rPr>
        <w:t xml:space="preserve"> по </w:t>
      </w:r>
      <w:r w:rsidR="00E8041C" w:rsidRPr="00563B68">
        <w:rPr>
          <w:color w:val="2F5496" w:themeColor="accent5" w:themeShade="BF"/>
        </w:rPr>
        <w:t>очереди,</w:t>
      </w:r>
      <w:r w:rsidRPr="00563B68">
        <w:rPr>
          <w:color w:val="2F5496" w:themeColor="accent5" w:themeShade="BF"/>
        </w:rPr>
        <w:t xml:space="preserve"> передавая стаканчик друг другу. </w:t>
      </w:r>
    </w:p>
    <w:p w:rsidR="007E44AB" w:rsidRPr="00563B68" w:rsidRDefault="007E44AB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</w:p>
    <w:p w:rsidR="00380EDD" w:rsidRPr="00563B68" w:rsidRDefault="00380EDD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t>Раз-два-три, раз-два-три</w:t>
      </w:r>
    </w:p>
    <w:p w:rsidR="00380EDD" w:rsidRPr="00563B68" w:rsidRDefault="007E44AB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t>Мы играем посмотри</w:t>
      </w:r>
    </w:p>
    <w:p w:rsidR="007E44AB" w:rsidRPr="00563B68" w:rsidRDefault="007E44AB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t>Вместе ты со мной играй</w:t>
      </w:r>
    </w:p>
    <w:p w:rsidR="007E44AB" w:rsidRPr="00563B68" w:rsidRDefault="007E44AB" w:rsidP="00E8041C">
      <w:pPr>
        <w:spacing w:after="0" w:line="240" w:lineRule="auto"/>
        <w:ind w:right="850"/>
        <w:jc w:val="both"/>
        <w:rPr>
          <w:color w:val="2F5496" w:themeColor="accent5" w:themeShade="BF"/>
        </w:rPr>
      </w:pPr>
      <w:r w:rsidRPr="00563B68">
        <w:rPr>
          <w:color w:val="2F5496" w:themeColor="accent5" w:themeShade="BF"/>
        </w:rPr>
        <w:t xml:space="preserve">Свой стаканчик </w:t>
      </w:r>
      <w:r w:rsidR="00E8041C" w:rsidRPr="00563B68">
        <w:rPr>
          <w:color w:val="2F5496" w:themeColor="accent5" w:themeShade="BF"/>
        </w:rPr>
        <w:t>передай.</w:t>
      </w:r>
    </w:p>
    <w:p w:rsidR="005830DD" w:rsidRPr="00563B68" w:rsidRDefault="005830DD" w:rsidP="00E8041C">
      <w:pPr>
        <w:spacing w:after="0" w:line="240" w:lineRule="auto"/>
        <w:jc w:val="both"/>
        <w:rPr>
          <w:rFonts w:ascii="Calibri" w:hAnsi="Calibri" w:cs="Times New Roman"/>
          <w:color w:val="2F5496" w:themeColor="accent5" w:themeShade="BF"/>
        </w:rPr>
      </w:pPr>
    </w:p>
    <w:p w:rsidR="008E6C36" w:rsidRDefault="008E6C36" w:rsidP="00E8041C">
      <w:pPr>
        <w:spacing w:after="0" w:line="240" w:lineRule="auto"/>
        <w:ind w:right="992"/>
        <w:jc w:val="both"/>
        <w:rPr>
          <w:rFonts w:ascii="Calibri" w:hAnsi="Calibri" w:cs="Times New Roman"/>
          <w:b/>
          <w:color w:val="2F5496" w:themeColor="accent5" w:themeShade="BF"/>
        </w:rPr>
      </w:pP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b/>
          <w:color w:val="2F5496" w:themeColor="accent5" w:themeShade="BF"/>
        </w:rPr>
      </w:pPr>
      <w:bookmarkStart w:id="0" w:name="_GoBack"/>
      <w:bookmarkEnd w:id="0"/>
      <w:r w:rsidRPr="00563B68">
        <w:rPr>
          <w:rFonts w:ascii="Calibri" w:hAnsi="Calibri" w:cs="Times New Roman"/>
          <w:b/>
          <w:color w:val="2F5496" w:themeColor="accent5" w:themeShade="BF"/>
        </w:rPr>
        <w:t xml:space="preserve"> «Угадай, что звучит».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>Для этой игры вам понадобиться несколько предметов, которые есть в каждом доме.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>Например, стеклянная бутылка, кастрюля, тарелка, стакан, фарфоровая чашка.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>Возьмите карандаш и постучите по каждому предмету по очереди. Затем попросите ребёнка отвернуться и постучите по какому-либо одному предмету. Когда малыш повернётся к Вам, дайте карандаш ему, и пусть он отгадает, по какому предмету Вы стучали.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 xml:space="preserve"> 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b/>
          <w:color w:val="2F5496" w:themeColor="accent5" w:themeShade="BF"/>
        </w:rPr>
      </w:pPr>
      <w:r w:rsidRPr="00563B68">
        <w:rPr>
          <w:rFonts w:ascii="Calibri" w:hAnsi="Calibri" w:cs="Times New Roman"/>
          <w:b/>
          <w:color w:val="2F5496" w:themeColor="accent5" w:themeShade="BF"/>
        </w:rPr>
        <w:lastRenderedPageBreak/>
        <w:t>«Научи матрешек танцевать»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b/>
          <w:color w:val="2F5496" w:themeColor="accent5" w:themeShade="BF"/>
        </w:rPr>
        <w:t>Игровой материал:</w:t>
      </w:r>
      <w:r w:rsidRPr="00563B68">
        <w:rPr>
          <w:rFonts w:ascii="Calibri" w:hAnsi="Calibri" w:cs="Times New Roman"/>
          <w:color w:val="2F5496" w:themeColor="accent5" w:themeShade="BF"/>
        </w:rPr>
        <w:t xml:space="preserve"> большая и маленькая матрёшки.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>Взрослый отстукивает большой матрёшкой ритмический рисунок, предлагая ребёнку воспроизвести его. Затем образец ритма для повторения может задавать ребёнок.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b/>
          <w:color w:val="2F5496" w:themeColor="accent5" w:themeShade="BF"/>
        </w:rPr>
      </w:pPr>
      <w:r w:rsidRPr="00563B68">
        <w:rPr>
          <w:rFonts w:ascii="Calibri" w:hAnsi="Calibri" w:cs="Times New Roman"/>
          <w:b/>
          <w:color w:val="2F5496" w:themeColor="accent5" w:themeShade="BF"/>
        </w:rPr>
        <w:t>«Кошка Мурка и музыкальные игрушки»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b/>
          <w:color w:val="2F5496" w:themeColor="accent5" w:themeShade="BF"/>
        </w:rPr>
        <w:t>Игровой материал:</w:t>
      </w:r>
      <w:r w:rsidRPr="00563B68">
        <w:rPr>
          <w:rFonts w:ascii="Calibri" w:hAnsi="Calibri" w:cs="Times New Roman"/>
          <w:color w:val="2F5496" w:themeColor="accent5" w:themeShade="BF"/>
        </w:rPr>
        <w:t xml:space="preserve"> музыкальные игрушки - дудочка, колокольчик, музыкальный молоточек; мягкая игрушка - кошка, коробка.</w:t>
      </w:r>
    </w:p>
    <w:p w:rsidR="005830DD" w:rsidRPr="00563B68" w:rsidRDefault="00E8041C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 w:rsidRPr="00563B68">
        <w:rPr>
          <w:rFonts w:ascii="Calibri" w:hAnsi="Calibri" w:cs="Times New Roman"/>
          <w:color w:val="2F5496" w:themeColor="accent5" w:themeShade="BF"/>
        </w:rPr>
        <w:t>Принесите коробку</w:t>
      </w:r>
      <w:r w:rsidR="005830DD" w:rsidRPr="00563B68">
        <w:rPr>
          <w:rFonts w:ascii="Calibri" w:hAnsi="Calibri" w:cs="Times New Roman"/>
          <w:color w:val="2F5496" w:themeColor="accent5" w:themeShade="BF"/>
        </w:rPr>
        <w:t>, пер</w:t>
      </w:r>
      <w:r w:rsidRPr="00563B68">
        <w:rPr>
          <w:rFonts w:ascii="Calibri" w:hAnsi="Calibri" w:cs="Times New Roman"/>
          <w:color w:val="2F5496" w:themeColor="accent5" w:themeShade="BF"/>
        </w:rPr>
        <w:t>евязанную лентой, достаньте из нее кошку и сообщите</w:t>
      </w:r>
      <w:r w:rsidR="005830DD" w:rsidRPr="00563B68">
        <w:rPr>
          <w:rFonts w:ascii="Calibri" w:hAnsi="Calibri" w:cs="Times New Roman"/>
          <w:color w:val="2F5496" w:themeColor="accent5" w:themeShade="BF"/>
        </w:rPr>
        <w:t>, что кошка Мурка пришла в гости и принесла музыкальные игрушки,</w:t>
      </w:r>
      <w:r w:rsidRPr="00563B68">
        <w:rPr>
          <w:rFonts w:ascii="Calibri" w:hAnsi="Calibri" w:cs="Times New Roman"/>
          <w:color w:val="2F5496" w:themeColor="accent5" w:themeShade="BF"/>
        </w:rPr>
        <w:t xml:space="preserve"> а какие нужно угадать. За</w:t>
      </w:r>
      <w:r w:rsidR="005830DD" w:rsidRPr="00563B68">
        <w:rPr>
          <w:rFonts w:ascii="Calibri" w:hAnsi="Calibri" w:cs="Times New Roman"/>
          <w:color w:val="2F5496" w:themeColor="accent5" w:themeShade="BF"/>
        </w:rPr>
        <w:t xml:space="preserve"> небольшой ширмо</w:t>
      </w:r>
      <w:r w:rsidRPr="00563B68">
        <w:rPr>
          <w:rFonts w:ascii="Calibri" w:hAnsi="Calibri" w:cs="Times New Roman"/>
          <w:color w:val="2F5496" w:themeColor="accent5" w:themeShade="BF"/>
        </w:rPr>
        <w:t>й играйте по очереди на музыкальных игрушках, а ребёнок</w:t>
      </w:r>
      <w:r w:rsidR="005830DD" w:rsidRPr="00563B68">
        <w:rPr>
          <w:rFonts w:ascii="Calibri" w:hAnsi="Calibri" w:cs="Times New Roman"/>
          <w:color w:val="2F5496" w:themeColor="accent5" w:themeShade="BF"/>
        </w:rPr>
        <w:t xml:space="preserve"> </w:t>
      </w:r>
      <w:r w:rsidRPr="00563B68">
        <w:rPr>
          <w:rFonts w:ascii="Calibri" w:hAnsi="Calibri" w:cs="Times New Roman"/>
          <w:color w:val="2F5496" w:themeColor="accent5" w:themeShade="BF"/>
        </w:rPr>
        <w:t>будет узнавать и называть</w:t>
      </w:r>
      <w:r w:rsidR="005830DD" w:rsidRPr="00563B68">
        <w:rPr>
          <w:rFonts w:ascii="Calibri" w:hAnsi="Calibri" w:cs="Times New Roman"/>
          <w:color w:val="2F5496" w:themeColor="accent5" w:themeShade="BF"/>
        </w:rPr>
        <w:t xml:space="preserve"> их.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b/>
          <w:color w:val="2F5496" w:themeColor="accent5" w:themeShade="BF"/>
        </w:rPr>
      </w:pPr>
      <w:r w:rsidRPr="00563B68">
        <w:rPr>
          <w:rFonts w:ascii="Calibri" w:hAnsi="Calibri" w:cs="Times New Roman"/>
          <w:b/>
          <w:color w:val="2F5496" w:themeColor="accent5" w:themeShade="BF"/>
        </w:rPr>
        <w:t xml:space="preserve"> Фантазируйте, играйте, сочиняйте и у Вас обязательно получится замечательная игра и продуктивное общение с Вашим ребёнком!</w:t>
      </w:r>
    </w:p>
    <w:p w:rsidR="005830DD" w:rsidRPr="00563B68" w:rsidRDefault="005830DD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E8041C" w:rsidRPr="00563B68" w:rsidRDefault="00E8041C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E8041C" w:rsidRPr="00563B68" w:rsidRDefault="00E8041C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E8041C" w:rsidRPr="00563B68" w:rsidRDefault="00E8041C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</w:p>
    <w:p w:rsidR="00E8041C" w:rsidRPr="00563B68" w:rsidRDefault="008E6C36" w:rsidP="00E8041C">
      <w:pPr>
        <w:spacing w:after="0" w:line="240" w:lineRule="auto"/>
        <w:ind w:right="992"/>
        <w:jc w:val="both"/>
        <w:rPr>
          <w:rFonts w:ascii="Calibri" w:hAnsi="Calibri" w:cs="Times New Roman"/>
          <w:color w:val="2F5496" w:themeColor="accent5" w:themeShade="BF"/>
        </w:rPr>
      </w:pPr>
      <w:r>
        <w:rPr>
          <w:noProof/>
          <w:lang w:eastAsia="ru-RU"/>
        </w:rPr>
        <w:drawing>
          <wp:inline distT="0" distB="0" distL="0" distR="0" wp14:anchorId="56811CAF" wp14:editId="3236440F">
            <wp:extent cx="5996940" cy="3367881"/>
            <wp:effectExtent l="0" t="0" r="3810" b="4445"/>
            <wp:docPr id="13" name="Рисунок 13" descr="https://static.vistanews.ru/uploads/posts/2018-08/medium/1535390942_cropped-cropped-ogoom.com_1344581572_oboi23-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.vistanews.ru/uploads/posts/2018-08/medium/1535390942_cropped-cropped-ogoom.com_1344581572_oboi23-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54" cy="33813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44AB" w:rsidRPr="005830DD" w:rsidRDefault="007E44AB" w:rsidP="00E8041C">
      <w:pPr>
        <w:spacing w:after="0" w:line="240" w:lineRule="auto"/>
        <w:ind w:left="-426" w:right="992"/>
        <w:jc w:val="both"/>
        <w:rPr>
          <w:rFonts w:ascii="Calibri" w:hAnsi="Calibri" w:cs="Times New Roman"/>
        </w:rPr>
      </w:pPr>
    </w:p>
    <w:sectPr w:rsidR="007E44AB" w:rsidRPr="005830DD" w:rsidSect="008E6C36">
      <w:pgSz w:w="11906" w:h="16838"/>
      <w:pgMar w:top="1134" w:right="566" w:bottom="1701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55B"/>
    <w:multiLevelType w:val="multilevel"/>
    <w:tmpl w:val="96E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4"/>
    <w:rsid w:val="00380EDD"/>
    <w:rsid w:val="00563B68"/>
    <w:rsid w:val="005830DD"/>
    <w:rsid w:val="007B7284"/>
    <w:rsid w:val="007E44AB"/>
    <w:rsid w:val="008E6C36"/>
    <w:rsid w:val="00CF3FA6"/>
    <w:rsid w:val="00E22853"/>
    <w:rsid w:val="00E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CF29"/>
  <w15:chartTrackingRefBased/>
  <w15:docId w15:val="{98BD92A9-BF59-43C2-8579-4247371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6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Цветкова</dc:creator>
  <cp:keywords/>
  <dc:description/>
  <cp:lastModifiedBy>Наталия Цветкова</cp:lastModifiedBy>
  <cp:revision>5</cp:revision>
  <dcterms:created xsi:type="dcterms:W3CDTF">2020-04-16T17:53:00Z</dcterms:created>
  <dcterms:modified xsi:type="dcterms:W3CDTF">2020-04-30T17:06:00Z</dcterms:modified>
</cp:coreProperties>
</file>